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20" w:beforeLines="50" w:beforeAutospacing="0" w:after="0" w:afterAutospacing="0" w:line="560" w:lineRule="exact"/>
        <w:ind w:left="0" w:right="0"/>
        <w:jc w:val="cente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pPr>
      <w: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t>四川省保健科技学会</w:t>
      </w:r>
    </w:p>
    <w:p>
      <w:pPr>
        <w:keepNext w:val="0"/>
        <w:keepLines w:val="0"/>
        <w:widowControl w:val="0"/>
        <w:suppressLineNumbers w:val="0"/>
        <w:spacing w:before="120" w:beforeLines="50" w:beforeAutospacing="0" w:after="0" w:afterAutospacing="0" w:line="560" w:lineRule="exact"/>
        <w:ind w:left="0" w:right="0"/>
        <w:jc w:val="cente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pPr>
      <w: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t>分支机构成立及管理办法</w:t>
      </w:r>
    </w:p>
    <w:p>
      <w:pPr>
        <w:keepNext w:val="0"/>
        <w:keepLines w:val="0"/>
        <w:widowControl w:val="0"/>
        <w:suppressLineNumbers w:val="0"/>
        <w:spacing w:before="0" w:beforeAutospacing="0" w:after="0" w:afterAutospacing="0" w:line="560" w:lineRule="exact"/>
        <w:ind w:left="0" w:right="0"/>
        <w:jc w:val="left"/>
        <w:rPr>
          <w:rFonts w:hint="eastAsia" w:ascii="黑体" w:hAnsi="Times New Roman" w:eastAsia="黑体" w:cs="黑体"/>
          <w:color w:val="000000" w:themeColor="text1"/>
          <w:sz w:val="28"/>
          <w:szCs w:val="28"/>
          <w:lang w:val="en-US"/>
          <w14:textFill>
            <w14:solidFill>
              <w14:schemeClr w14:val="tx1"/>
            </w14:solidFill>
          </w14:textFill>
        </w:rPr>
      </w:pPr>
    </w:p>
    <w:p>
      <w:pPr>
        <w:keepNext w:val="0"/>
        <w:keepLines w:val="0"/>
        <w:widowControl w:val="0"/>
        <w:suppressLineNumbers w:val="0"/>
        <w:spacing w:before="24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根据学会业务发展需要，依据会员单位业务范围划分或会员组成特点，为便于开展相关业务工作，促进会员企业在大健康领域内的快速、健康发展，可成立四川省保健科技学会下属的分支机构。</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是学会的组成部分，不具有法人资格，不设财务（由学会统一管理），无独立公章；分支机构应遵守学会章程，接受学会的领导和监督，在学会授权下开展活动，积极发展会员，认真完成学会交办的各项任务；分支机构以下不得再设任何分支机构；学会常务理事会负责按相关规定对新设分支机构及分支机构变更、撤销进行审议，并作出最终决定。</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b/>
          <w:bCs w:val="0"/>
          <w:color w:val="000000" w:themeColor="text1"/>
          <w:sz w:val="28"/>
          <w:szCs w:val="28"/>
          <w:lang w:val="en-US"/>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
          <w14:textFill>
            <w14:solidFill>
              <w14:schemeClr w14:val="tx1"/>
            </w14:solidFill>
          </w14:textFill>
        </w:rPr>
        <w:t>一、成立条件</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1、按照四川省民政厅相关规定，成立行业性分支机构原则上需由3-5家学会副会长级别以上单位联名申请；成立学术性（以个人为会员）分支机构原则上需由至少15位相关领域专家联名申请；</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2、符合学会发展或学科发展，在所涉及领域具有一定代表性，且与学会其他分支机构业务范围不重复；</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3、能够组织开展相关专业领域业务交流等活动；</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4、拥有一批业务骨干和基本队伍；</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5、有固定办公场所和相适应的专（兼）职人员；</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6、业务范围符合学会章程规定；</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p>
    <w:p>
      <w:pPr>
        <w:keepNext w:val="0"/>
        <w:keepLines w:val="0"/>
        <w:widowControl w:val="0"/>
        <w:suppressLineNumbers w:val="0"/>
        <w:spacing w:before="0" w:beforeAutospacing="0" w:after="0" w:afterAutospacing="0" w:line="560" w:lineRule="exact"/>
        <w:ind w:left="555" w:right="140"/>
        <w:jc w:val="left"/>
        <w:rPr>
          <w:rFonts w:hint="eastAsia" w:ascii="宋体" w:hAnsi="宋体" w:eastAsia="宋体" w:cs="宋体"/>
          <w:b/>
          <w:bCs w:val="0"/>
          <w:color w:val="000000" w:themeColor="text1"/>
          <w:sz w:val="28"/>
          <w:szCs w:val="28"/>
          <w:lang w:val="en-US"/>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
          <w14:textFill>
            <w14:solidFill>
              <w14:schemeClr w14:val="tx1"/>
            </w14:solidFill>
          </w14:textFill>
        </w:rPr>
        <w:t>二、分支机构组成</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1、分支机构设：会长（主任委员）1名</w:t>
      </w:r>
    </w:p>
    <w:p>
      <w:pPr>
        <w:keepNext w:val="0"/>
        <w:keepLines w:val="0"/>
        <w:widowControl w:val="0"/>
        <w:suppressLineNumbers w:val="0"/>
        <w:spacing w:before="0" w:beforeAutospacing="0" w:after="0" w:afterAutospacing="0" w:line="560" w:lineRule="exact"/>
        <w:ind w:left="0" w:right="140" w:firstLine="2660" w:firstLineChars="95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副会长（副主任委员）若干</w:t>
      </w:r>
    </w:p>
    <w:p>
      <w:pPr>
        <w:keepNext w:val="0"/>
        <w:keepLines w:val="0"/>
        <w:widowControl w:val="0"/>
        <w:suppressLineNumbers w:val="0"/>
        <w:spacing w:before="0" w:beforeAutospacing="0" w:after="0" w:afterAutospacing="0" w:line="560" w:lineRule="exact"/>
        <w:ind w:left="0" w:right="140" w:firstLine="2660" w:firstLineChars="95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秘书长1名</w:t>
      </w:r>
    </w:p>
    <w:p>
      <w:pPr>
        <w:keepNext w:val="0"/>
        <w:keepLines w:val="0"/>
        <w:widowControl w:val="0"/>
        <w:numPr>
          <w:ilvl w:val="0"/>
          <w:numId w:val="1"/>
        </w:numPr>
        <w:suppressLineNumbers w:val="0"/>
        <w:spacing w:before="0" w:beforeAutospacing="0" w:after="0" w:afterAutospacing="0" w:line="560" w:lineRule="exact"/>
        <w:ind w:left="0" w:right="140" w:firstLine="46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学术性分支机构的主要领导（会长、副会长、秘书长）原则上须为在相关学科领域有一定知名度和学术造诣的专家、学者；</w:t>
      </w:r>
    </w:p>
    <w:p>
      <w:pPr>
        <w:keepNext w:val="0"/>
        <w:keepLines w:val="0"/>
        <w:widowControl w:val="0"/>
        <w:numPr>
          <w:ilvl w:val="0"/>
          <w:numId w:val="1"/>
        </w:numPr>
        <w:suppressLineNumbers w:val="0"/>
        <w:spacing w:before="0" w:beforeAutospacing="0" w:after="0" w:afterAutospacing="0" w:line="560" w:lineRule="exact"/>
        <w:ind w:left="0" w:right="140" w:firstLine="46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行业性分支机构的主要领导（会长、副会长、秘书长）原则上所在单位须为学会副会长会员单位级别以上。</w:t>
      </w:r>
    </w:p>
    <w:p>
      <w:pPr>
        <w:keepNext w:val="0"/>
        <w:keepLines w:val="0"/>
        <w:widowControl w:val="0"/>
        <w:suppressLineNumbers w:val="0"/>
        <w:spacing w:before="0" w:beforeAutospacing="0" w:after="0" w:afterAutospacing="0" w:line="560" w:lineRule="exact"/>
        <w:ind w:left="0" w:right="140" w:firstLine="465"/>
        <w:jc w:val="left"/>
        <w:rPr>
          <w:rFonts w:hint="eastAsia" w:ascii="宋体" w:hAnsi="宋体" w:eastAsia="宋体" w:cs="宋体"/>
          <w:color w:val="000000" w:themeColor="text1"/>
          <w:sz w:val="28"/>
          <w:szCs w:val="28"/>
          <w:lang w:val="en-US"/>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140"/>
        <w:jc w:val="left"/>
        <w:rPr>
          <w:rFonts w:hint="eastAsia" w:ascii="宋体" w:hAnsi="宋体" w:eastAsia="宋体" w:cs="宋体"/>
          <w:b/>
          <w:bCs w:val="0"/>
          <w:color w:val="000000" w:themeColor="text1"/>
          <w:sz w:val="28"/>
          <w:szCs w:val="28"/>
          <w:lang w:val="en-US"/>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
          <w14:textFill>
            <w14:solidFill>
              <w14:schemeClr w14:val="tx1"/>
            </w14:solidFill>
          </w14:textFill>
        </w:rPr>
        <w:t xml:space="preserve">    三、申请成立分支机构所需材料</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1、由发起会员企业（发起专家）牵头联合相关企业（专家）先成立“分支机构成立筹备组”，负责分支结构成立的筹备事宜，并向学会报备，学会向上级主管部门报备。</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2、“筹备组”提交成立分支机构申请书（分支机构名称、成立理由、业务范围、工作任务等）；</w:t>
      </w:r>
    </w:p>
    <w:p>
      <w:pPr>
        <w:keepNext w:val="0"/>
        <w:keepLines w:val="0"/>
        <w:widowControl w:val="0"/>
        <w:suppressLineNumbers w:val="0"/>
        <w:spacing w:before="0" w:beforeAutospacing="0" w:after="0" w:afterAutospacing="0" w:line="560" w:lineRule="exact"/>
        <w:ind w:left="0" w:right="14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 xml:space="preserve">    3、填写分支机构登记表；</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4、填写分支机构主要负责人（会长、副会长、秘书长）登记表；</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5、提交分支机构主要负责人身份证复印件、个人寸照；</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6、以上资料备齐后提交学会常务理事会，审核通过后正式回函批复，择机成立；</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7、分支机构自筹备起至成立的各项资料由分支机构秘书长统一整理后交学会办公室备案存档。</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b/>
          <w:bCs/>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四、分支机构的变更</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分支机构变更名称、业务范围、负责人和办公场所，应向学会提交申请报告、会议纪要等相关材料，由学会审核批准。</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b/>
          <w:bCs/>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五、考核</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成立后应积极发展会员，会员数量原则上不能低于20个。积极开展业务，扩大行业影响力，每年制定工作计划，并定期（包括年报、半年报、月报）以书面形式向学会汇报当前工作。分支机构开展重要活动需提前向学</w:t>
      </w:r>
      <w:bookmarkStart w:id="0" w:name="_GoBack"/>
      <w:bookmarkEnd w:id="0"/>
      <w:r>
        <w:rPr>
          <w:rFonts w:hint="eastAsia" w:ascii="宋体" w:hAnsi="宋体" w:eastAsia="宋体" w:cs="宋体"/>
          <w:color w:val="000000" w:themeColor="text1"/>
          <w:kern w:val="2"/>
          <w:sz w:val="28"/>
          <w:szCs w:val="28"/>
          <w:lang w:val="en-US" w:eastAsia="zh-CN" w:bidi="ar"/>
          <w14:textFill>
            <w14:solidFill>
              <w14:schemeClr w14:val="tx1"/>
            </w14:solidFill>
          </w14:textFill>
        </w:rPr>
        <w:t>会申请或报备。学会每年对分支机构进行相应的考核。</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六、</w:t>
      </w: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分支机构不设独立财务，由学会财务代管，分支机构发展会员收取会费、开展业务收取的各项费用由学会财务统一收取、建账并提供相应票据。</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七、</w:t>
      </w: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分支机构应建立严格的管理制度，包括组织管理，会议制度，工作规划等，并报学会备案。</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八、</w:t>
      </w:r>
      <w:r>
        <w:rPr>
          <w:rFonts w:hint="eastAsia" w:ascii="宋体" w:hAnsi="宋体" w:eastAsia="宋体" w:cs="宋体"/>
          <w:color w:val="000000" w:themeColor="text1"/>
          <w:kern w:val="2"/>
          <w:sz w:val="28"/>
          <w:szCs w:val="28"/>
          <w:lang w:val="en-US" w:eastAsia="zh-CN" w:bidi="ar"/>
          <w14:textFill>
            <w14:solidFill>
              <w14:schemeClr w14:val="tx1"/>
            </w14:solidFill>
          </w14:textFill>
        </w:rPr>
        <w:t>分支结构成立后需按年向学会交纳管理费，管理费原则上每年2-5万元人民币。学会根据分支结构的组成形式、功能性质、发展情况等综合因素确定管理费的实际金额。</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九、</w:t>
      </w:r>
      <w:r>
        <w:rPr>
          <w:rFonts w:hint="eastAsia" w:ascii="宋体" w:hAnsi="宋体" w:eastAsia="宋体" w:cs="宋体"/>
          <w:color w:val="000000" w:themeColor="text1"/>
          <w:kern w:val="2"/>
          <w:sz w:val="28"/>
          <w:szCs w:val="28"/>
          <w:lang w:val="en-US" w:eastAsia="zh-CN" w:bidi="ar"/>
          <w14:textFill>
            <w14:solidFill>
              <w14:schemeClr w14:val="tx1"/>
            </w14:solidFill>
          </w14:textFill>
        </w:rPr>
        <w:t>此办法最终解释权归四川省保健科技学会。</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十、</w:t>
      </w:r>
      <w:r>
        <w:rPr>
          <w:rFonts w:hint="eastAsia" w:ascii="宋体" w:hAnsi="宋体" w:eastAsia="宋体" w:cs="宋体"/>
          <w:color w:val="000000" w:themeColor="text1"/>
          <w:kern w:val="2"/>
          <w:sz w:val="28"/>
          <w:szCs w:val="28"/>
          <w:lang w:val="en-US" w:eastAsia="zh-CN" w:bidi="ar"/>
          <w14:textFill>
            <w14:solidFill>
              <w14:schemeClr w14:val="tx1"/>
            </w14:solidFill>
          </w14:textFill>
        </w:rPr>
        <w:t>此管理办法于2019年12月经我会理事会审议通过。</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58" w:firstLine="585"/>
        <w:jc w:val="right"/>
        <w:rPr>
          <w:rFonts w:hint="eastAsia" w:ascii="宋体" w:hAnsi="宋体" w:eastAsia="宋体" w:cs="宋体"/>
          <w:b/>
          <w:bCs/>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四川省保健科技学会</w:t>
      </w:r>
    </w:p>
    <w:p>
      <w:pPr>
        <w:keepNext w:val="0"/>
        <w:keepLines w:val="0"/>
        <w:widowControl w:val="0"/>
        <w:suppressLineNumbers w:val="0"/>
        <w:spacing w:before="0" w:beforeAutospacing="0" w:after="0" w:afterAutospacing="0" w:line="560" w:lineRule="exact"/>
        <w:ind w:left="0" w:right="-58" w:firstLine="585"/>
        <w:jc w:val="right"/>
        <w:rPr>
          <w:rFonts w:hint="default"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2019年12月</w:t>
      </w:r>
    </w:p>
    <w:sectPr>
      <w:pgSz w:w="12240" w:h="15840"/>
      <w:pgMar w:top="1440" w:right="1800" w:bottom="1440" w:left="1800" w:header="720" w:footer="72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黑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E0755"/>
    <w:multiLevelType w:val="singleLevel"/>
    <w:tmpl w:val="1E9E07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TNmMGU1YTg4MGMzNjM2NjU1YWU5OGY3OTM1NDEifQ=="/>
  </w:docVars>
  <w:rsids>
    <w:rsidRoot w:val="00000000"/>
    <w:rsid w:val="055F0D07"/>
    <w:rsid w:val="167A3C01"/>
    <w:rsid w:val="2411255B"/>
    <w:rsid w:val="33FB2053"/>
    <w:rsid w:val="42D068DB"/>
    <w:rsid w:val="45C85647"/>
    <w:rsid w:val="5AC23B7F"/>
    <w:rsid w:val="5B6B064F"/>
    <w:rsid w:val="5D1E2082"/>
    <w:rsid w:val="74070402"/>
    <w:rsid w:val="74641A76"/>
    <w:rsid w:val="7AAB6F58"/>
    <w:rsid w:val="7C58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1320</Words>
  <Characters>1334</Characters>
  <Lines>0</Lines>
  <Paragraphs>0</Paragraphs>
  <TotalTime>1</TotalTime>
  <ScaleCrop>false</ScaleCrop>
  <LinksUpToDate>false</LinksUpToDate>
  <CharactersWithSpaces>1342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2022-05-20T06:42:00Z</dcterms:created>
  <dc:creator>Administrator</dc:creator>
  <cp:lastModifiedBy>传学·何</cp:lastModifiedBy>
  <dcterms:modified xsi:type="dcterms:W3CDTF">2022-06-17T01:53:00Z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C14313B8FF344EF184B40C4DC5358D19</vt:lpwstr>
  </property>
</Properties>
</file>